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3"/>
        <w:gridCol w:w="2204"/>
        <w:gridCol w:w="2203"/>
        <w:gridCol w:w="2203"/>
        <w:gridCol w:w="2205"/>
        <w:gridCol w:w="2204"/>
      </w:tblGrid>
      <w:tr w:rsidR="00F1333C" w:rsidTr="006E0DA1">
        <w:tc>
          <w:tcPr>
            <w:tcW w:w="13222" w:type="dxa"/>
            <w:gridSpan w:val="6"/>
          </w:tcPr>
          <w:p w:rsidR="00F1333C" w:rsidRDefault="00F1333C" w:rsidP="006E0DA1">
            <w:pPr>
              <w:jc w:val="center"/>
            </w:pPr>
            <w:r>
              <w:t>Cuadro comparativo de movimientos armados, revoluciones, guerras civiles e independencias en África y Asia</w:t>
            </w:r>
          </w:p>
        </w:tc>
      </w:tr>
      <w:tr w:rsidR="00F1333C" w:rsidTr="006E0DA1">
        <w:tc>
          <w:tcPr>
            <w:tcW w:w="2203" w:type="dxa"/>
            <w:vMerge w:val="restart"/>
          </w:tcPr>
          <w:p w:rsidR="00F1333C" w:rsidRDefault="00F1333C" w:rsidP="006E0DA1">
            <w:pPr>
              <w:jc w:val="center"/>
            </w:pPr>
            <w:r>
              <w:t>CONFLICTO</w:t>
            </w:r>
          </w:p>
        </w:tc>
        <w:tc>
          <w:tcPr>
            <w:tcW w:w="4407" w:type="dxa"/>
            <w:gridSpan w:val="2"/>
          </w:tcPr>
          <w:p w:rsidR="00F1333C" w:rsidRDefault="00F1333C" w:rsidP="006E0DA1">
            <w:pPr>
              <w:jc w:val="center"/>
            </w:pPr>
            <w:r>
              <w:t>Grupos  beligerantes</w:t>
            </w:r>
          </w:p>
        </w:tc>
        <w:tc>
          <w:tcPr>
            <w:tcW w:w="2203" w:type="dxa"/>
            <w:vMerge w:val="restart"/>
          </w:tcPr>
          <w:p w:rsidR="00F1333C" w:rsidRDefault="00A04614" w:rsidP="006E0DA1">
            <w:pPr>
              <w:jc w:val="center"/>
            </w:pPr>
            <w:r>
              <w:t xml:space="preserve">Causas </w:t>
            </w:r>
          </w:p>
        </w:tc>
        <w:tc>
          <w:tcPr>
            <w:tcW w:w="2205" w:type="dxa"/>
            <w:vMerge w:val="restart"/>
          </w:tcPr>
          <w:p w:rsidR="00F1333C" w:rsidRDefault="00F1333C" w:rsidP="006E0DA1">
            <w:pPr>
              <w:jc w:val="center"/>
            </w:pPr>
            <w:r>
              <w:t>Cómo se soluciona el conflicto</w:t>
            </w:r>
          </w:p>
        </w:tc>
        <w:tc>
          <w:tcPr>
            <w:tcW w:w="2204" w:type="dxa"/>
            <w:vMerge w:val="restart"/>
          </w:tcPr>
          <w:p w:rsidR="00F1333C" w:rsidRDefault="00F1333C" w:rsidP="006E0DA1">
            <w:pPr>
              <w:jc w:val="center"/>
            </w:pPr>
            <w:r>
              <w:t>Consecuencias</w:t>
            </w:r>
          </w:p>
          <w:p w:rsidR="00A04614" w:rsidRDefault="00A04614" w:rsidP="006E0DA1">
            <w:pPr>
              <w:jc w:val="center"/>
            </w:pPr>
          </w:p>
        </w:tc>
      </w:tr>
      <w:tr w:rsidR="00F1333C" w:rsidTr="006E0DA1">
        <w:tc>
          <w:tcPr>
            <w:tcW w:w="2203" w:type="dxa"/>
            <w:vMerge/>
          </w:tcPr>
          <w:p w:rsidR="00F1333C" w:rsidRDefault="00F1333C" w:rsidP="006E0DA1"/>
        </w:tc>
        <w:tc>
          <w:tcPr>
            <w:tcW w:w="2204" w:type="dxa"/>
          </w:tcPr>
          <w:p w:rsidR="00F1333C" w:rsidRDefault="00F1333C" w:rsidP="006E0DA1">
            <w:pPr>
              <w:jc w:val="center"/>
            </w:pPr>
            <w:r>
              <w:t>Demandas</w:t>
            </w:r>
          </w:p>
        </w:tc>
        <w:tc>
          <w:tcPr>
            <w:tcW w:w="2203" w:type="dxa"/>
          </w:tcPr>
          <w:p w:rsidR="00F1333C" w:rsidRDefault="00F1333C" w:rsidP="006E0DA1">
            <w:pPr>
              <w:jc w:val="center"/>
            </w:pPr>
            <w:r>
              <w:t>Demandas</w:t>
            </w:r>
          </w:p>
        </w:tc>
        <w:tc>
          <w:tcPr>
            <w:tcW w:w="2203" w:type="dxa"/>
            <w:vMerge/>
          </w:tcPr>
          <w:p w:rsidR="00F1333C" w:rsidRDefault="00F1333C" w:rsidP="006E0DA1">
            <w:pPr>
              <w:jc w:val="center"/>
            </w:pPr>
          </w:p>
        </w:tc>
        <w:tc>
          <w:tcPr>
            <w:tcW w:w="2205" w:type="dxa"/>
            <w:vMerge/>
          </w:tcPr>
          <w:p w:rsidR="00F1333C" w:rsidRDefault="00F1333C" w:rsidP="006E0DA1">
            <w:pPr>
              <w:jc w:val="center"/>
            </w:pPr>
          </w:p>
        </w:tc>
        <w:tc>
          <w:tcPr>
            <w:tcW w:w="2204" w:type="dxa"/>
            <w:vMerge/>
          </w:tcPr>
          <w:p w:rsidR="00F1333C" w:rsidRDefault="00F1333C" w:rsidP="006E0DA1">
            <w:pPr>
              <w:jc w:val="center"/>
            </w:pPr>
          </w:p>
        </w:tc>
      </w:tr>
      <w:tr w:rsidR="00F1333C" w:rsidTr="006E0DA1">
        <w:tc>
          <w:tcPr>
            <w:tcW w:w="2203" w:type="dxa"/>
          </w:tcPr>
          <w:p w:rsidR="00F1333C" w:rsidRDefault="00F1333C" w:rsidP="006E0D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62436E">
              <w:rPr>
                <w:rFonts w:cstheme="minorHAnsi"/>
              </w:rPr>
              <w:t>uerra de Argelia (1954</w:t>
            </w:r>
            <w:r w:rsidRPr="0062436E">
              <w:rPr>
                <w:rFonts w:eastAsia="MS Gothic" w:hAnsi="MS Gothic" w:cstheme="minorHAnsi"/>
              </w:rPr>
              <w:t>‑</w:t>
            </w:r>
            <w:r w:rsidRPr="0062436E">
              <w:rPr>
                <w:rFonts w:cstheme="minorHAnsi"/>
              </w:rPr>
              <w:t>1962)</w:t>
            </w:r>
          </w:p>
          <w:p w:rsidR="00F1333C" w:rsidRDefault="00F1333C" w:rsidP="006E0DA1">
            <w:pPr>
              <w:jc w:val="center"/>
            </w:pPr>
            <w:r>
              <w:rPr>
                <w:rFonts w:cstheme="minorHAnsi"/>
              </w:rPr>
              <w:t>Guerra de Biafra</w:t>
            </w:r>
          </w:p>
        </w:tc>
        <w:tc>
          <w:tcPr>
            <w:tcW w:w="2204" w:type="dxa"/>
          </w:tcPr>
          <w:p w:rsidR="00F1333C" w:rsidRPr="00C13544" w:rsidRDefault="00F1333C" w:rsidP="006E0DA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03" w:type="dxa"/>
          </w:tcPr>
          <w:p w:rsidR="00F1333C" w:rsidRPr="00C13544" w:rsidRDefault="00F1333C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3" w:type="dxa"/>
          </w:tcPr>
          <w:p w:rsidR="00F1333C" w:rsidRPr="00C13544" w:rsidRDefault="00F1333C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5" w:type="dxa"/>
          </w:tcPr>
          <w:p w:rsidR="00F1333C" w:rsidRPr="00BE33B6" w:rsidRDefault="00F1333C" w:rsidP="006E0DA1">
            <w:pPr>
              <w:rPr>
                <w:rFonts w:cstheme="minorHAnsi"/>
                <w:sz w:val="20"/>
                <w:szCs w:val="20"/>
              </w:rPr>
            </w:pPr>
            <w:r w:rsidRPr="00BE33B6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204" w:type="dxa"/>
          </w:tcPr>
          <w:p w:rsidR="00F1333C" w:rsidRPr="00BE33B6" w:rsidRDefault="00F1333C" w:rsidP="006E0DA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4614" w:rsidTr="006E0DA1">
        <w:tc>
          <w:tcPr>
            <w:tcW w:w="2203" w:type="dxa"/>
          </w:tcPr>
          <w:p w:rsidR="00A04614" w:rsidRDefault="00A04614" w:rsidP="006E0D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Acontecimientos </w:t>
            </w:r>
          </w:p>
        </w:tc>
        <w:tc>
          <w:tcPr>
            <w:tcW w:w="2204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03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3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5" w:type="dxa"/>
          </w:tcPr>
          <w:p w:rsidR="00A04614" w:rsidRPr="00BE33B6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4" w:type="dxa"/>
          </w:tcPr>
          <w:p w:rsidR="00A04614" w:rsidRPr="00BE33B6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4614" w:rsidTr="006E0DA1">
        <w:tc>
          <w:tcPr>
            <w:tcW w:w="2203" w:type="dxa"/>
          </w:tcPr>
          <w:p w:rsidR="00A04614" w:rsidRDefault="00A04614" w:rsidP="006E0DA1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2204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03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3" w:type="dxa"/>
          </w:tcPr>
          <w:p w:rsidR="00A04614" w:rsidRPr="00C13544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5" w:type="dxa"/>
          </w:tcPr>
          <w:p w:rsidR="00A04614" w:rsidRPr="00BE33B6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4" w:type="dxa"/>
          </w:tcPr>
          <w:p w:rsidR="00A04614" w:rsidRPr="00BE33B6" w:rsidRDefault="00A04614" w:rsidP="006E0DA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1333C" w:rsidRDefault="00F1333C" w:rsidP="00F1333C"/>
    <w:p w:rsidR="00184A34" w:rsidRDefault="00A04614"/>
    <w:sectPr w:rsidR="00184A34" w:rsidSect="006C7BC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3C"/>
    <w:rsid w:val="004662F9"/>
    <w:rsid w:val="009633D5"/>
    <w:rsid w:val="00A04614"/>
    <w:rsid w:val="00B2435D"/>
    <w:rsid w:val="00F1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3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F1333C"/>
  </w:style>
  <w:style w:type="character" w:styleId="Hipervnculo">
    <w:name w:val="Hyperlink"/>
    <w:basedOn w:val="Fuentedeprrafopredeter"/>
    <w:uiPriority w:val="99"/>
    <w:semiHidden/>
    <w:unhideWhenUsed/>
    <w:rsid w:val="00F133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3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F1333C"/>
  </w:style>
  <w:style w:type="character" w:styleId="Hipervnculo">
    <w:name w:val="Hyperlink"/>
    <w:basedOn w:val="Fuentedeprrafopredeter"/>
    <w:uiPriority w:val="99"/>
    <w:semiHidden/>
    <w:unhideWhenUsed/>
    <w:rsid w:val="00F133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257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Bravo</dc:creator>
  <cp:lastModifiedBy>mac</cp:lastModifiedBy>
  <cp:revision>2</cp:revision>
  <dcterms:created xsi:type="dcterms:W3CDTF">2016-11-08T05:23:00Z</dcterms:created>
  <dcterms:modified xsi:type="dcterms:W3CDTF">2016-11-08T05:23:00Z</dcterms:modified>
</cp:coreProperties>
</file>